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8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ПОЯСНИТЕЛЬНАЯ ЗАПИСКА</w:t>
      </w:r>
      <w:r>
        <w:rPr>
          <w:sz w:val="28"/>
        </w:rPr>
      </w:r>
    </w:p>
    <w:p>
      <w:pPr>
        <w:pStyle w:val="828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к проекту </w:t>
      </w:r>
      <w:r>
        <w:rPr>
          <w:rFonts w:ascii="PT Astra Serif" w:hAnsi="PT Astra Serif"/>
          <w:b/>
          <w:sz w:val="28"/>
          <w:szCs w:val="28"/>
        </w:rPr>
        <w:t xml:space="preserve">закона Ульяновской области</w:t>
      </w:r>
      <w:r>
        <w:rPr>
          <w:rFonts w:ascii="PT Astra Serif" w:hAnsi="PT Astra Serif"/>
          <w:b/>
          <w:sz w:val="28"/>
          <w:szCs w:val="28"/>
        </w:rPr>
      </w:r>
      <w:r>
        <w:rPr>
          <w:sz w:val="28"/>
        </w:rPr>
      </w:r>
    </w:p>
    <w:p>
      <w:pPr>
        <w:pStyle w:val="828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 xml:space="preserve">«</w:t>
      </w:r>
      <w:r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</w:t>
      </w:r>
      <w:r>
        <w:rPr>
          <w:sz w:val="28"/>
        </w:rPr>
      </w:r>
    </w:p>
    <w:p>
      <w:pPr>
        <w:pStyle w:val="828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«О порядке опубликования и вступления в силу </w:t>
      </w:r>
      <w:r>
        <w:rPr>
          <w:sz w:val="28"/>
        </w:rPr>
      </w:r>
    </w:p>
    <w:p>
      <w:pPr>
        <w:pStyle w:val="828"/>
        <w:jc w:val="center"/>
        <w:rPr>
          <w:rFonts w:ascii="PT Astra Serif" w:hAnsi="PT Astra Serif"/>
          <w:b/>
          <w:sz w:val="28"/>
          <w:szCs w:val="28"/>
          <w:highlight w:val="none"/>
        </w:rPr>
      </w:pPr>
      <w:r>
        <w:rPr>
          <w:rFonts w:ascii="PT Astra Serif" w:hAnsi="PT Astra Serif"/>
          <w:b/>
          <w:sz w:val="28"/>
          <w:szCs w:val="28"/>
        </w:rPr>
        <w:t xml:space="preserve">нормативных правовых актов Ульяновской области»</w:t>
      </w:r>
      <w:r>
        <w:rPr>
          <w:rFonts w:ascii="PT Astra Serif" w:hAnsi="PT Astra Serif"/>
          <w:b/>
          <w:sz w:val="28"/>
          <w:szCs w:val="28"/>
        </w:rPr>
      </w:r>
      <w:r>
        <w:rPr>
          <w:sz w:val="28"/>
        </w:rPr>
      </w:r>
    </w:p>
    <w:p>
      <w:pPr>
        <w:pStyle w:val="828"/>
        <w:jc w:val="center"/>
        <w:rPr>
          <w:rFonts w:ascii="PT Astra Serif" w:hAnsi="PT Astra Serif"/>
          <w:color w:val="000000"/>
          <w:sz w:val="28"/>
          <w:highlight w:val="white"/>
        </w:rPr>
      </w:pPr>
      <w:r>
        <w:rPr>
          <w:rFonts w:ascii="PT Astra Serif" w:hAnsi="PT Astra Serif"/>
          <w:b/>
          <w:color w:val="000000" w:themeColor="text1"/>
          <w:sz w:val="28"/>
          <w:szCs w:val="28"/>
          <w:highlight w:val="none"/>
        </w:rPr>
        <w:t xml:space="preserve">и о признании 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ут</w:t>
      </w:r>
      <w:r>
        <w:rPr>
          <w:rFonts w:ascii="PT Astra Serif" w:hAnsi="PT Astra Serif"/>
          <w:b/>
          <w:color w:val="000000" w:themeColor="text1"/>
          <w:sz w:val="28"/>
          <w:szCs w:val="28"/>
        </w:rPr>
        <w:t xml:space="preserve">ратившим си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лу 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законодательного акта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sz w:val="28"/>
        </w:rPr>
      </w:r>
    </w:p>
    <w:p>
      <w:pPr>
        <w:pStyle w:val="828"/>
        <w:jc w:val="center"/>
        <w:rPr>
          <w:rFonts w:ascii="PT Astra Serif" w:hAnsi="PT Astra Serif"/>
          <w:color w:val="000000"/>
          <w:highlight w:val="white"/>
        </w:rPr>
      </w:pP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(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отдельного положения 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  <w:t xml:space="preserve">законодательного акта) Ульяновской области»</w:t>
      </w:r>
      <w:r>
        <w:rPr>
          <w:rFonts w:ascii="PT Astra Serif" w:hAnsi="PT Astra Serif"/>
          <w:b/>
          <w:color w:val="000000" w:themeColor="text1"/>
          <w:sz w:val="28"/>
          <w:szCs w:val="28"/>
          <w:highlight w:val="white"/>
        </w:rPr>
      </w:r>
      <w:r/>
    </w:p>
    <w:p>
      <w:pPr>
        <w:pStyle w:val="828"/>
        <w:jc w:val="both"/>
        <w:spacing w:line="295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</w:r>
      <w:r>
        <w:rPr>
          <w:rFonts w:ascii="PT Astra Serif" w:hAnsi="PT Astra Serif"/>
          <w:sz w:val="28"/>
        </w:rPr>
      </w:r>
      <w:r/>
    </w:p>
    <w:p>
      <w:pPr>
        <w:pStyle w:val="828"/>
        <w:contextualSpacing w:val="0"/>
        <w:ind w:left="0" w:right="0" w:firstLine="709"/>
        <w:jc w:val="both"/>
        <w:spacing w:line="360" w:lineRule="auto"/>
        <w:rPr>
          <w:rFonts w:ascii="PT Astra Serif" w:hAnsi="PT Astra Serif"/>
          <w:b w:val="0"/>
          <w:sz w:val="28"/>
          <w:szCs w:val="28"/>
        </w:rPr>
        <w:suppressLineNumbers w:val="0"/>
      </w:pPr>
      <w:r>
        <w:rPr>
          <w:rFonts w:ascii="PT Astra Serif" w:hAnsi="PT Astra Serif"/>
          <w:b w:val="0"/>
          <w:spacing w:val="-2"/>
          <w:sz w:val="28"/>
          <w:szCs w:val="28"/>
          <w:highlight w:val="none"/>
        </w:rPr>
      </w:r>
      <w:r>
        <w:rPr>
          <w:rFonts w:ascii="PT Astra Serif" w:hAnsi="PT Astra Serif"/>
          <w:b w:val="0"/>
          <w:bCs/>
          <w:sz w:val="28"/>
          <w:szCs w:val="28"/>
        </w:rPr>
        <w:t xml:space="preserve">Проект </w:t>
      </w:r>
      <w:r>
        <w:rPr>
          <w:rFonts w:ascii="PT Astra Serif" w:hAnsi="PT Astra Serif"/>
          <w:b w:val="0"/>
          <w:bCs/>
          <w:sz w:val="28"/>
          <w:szCs w:val="28"/>
        </w:rPr>
        <w:t xml:space="preserve">закона</w:t>
      </w:r>
      <w:r>
        <w:rPr>
          <w:rFonts w:ascii="PT Astra Serif" w:hAnsi="PT Astra Serif"/>
          <w:b w:val="0"/>
          <w:bCs/>
          <w:sz w:val="28"/>
          <w:szCs w:val="28"/>
        </w:rPr>
        <w:t xml:space="preserve"> Ульяновской области</w:t>
      </w:r>
      <w:r>
        <w:rPr>
          <w:rFonts w:ascii="PT Astra Serif" w:hAnsi="PT Astra Serif"/>
          <w:b w:val="0"/>
          <w:bCs/>
          <w:sz w:val="28"/>
          <w:szCs w:val="28"/>
        </w:rPr>
        <w:t xml:space="preserve"> </w:t>
      </w:r>
      <w:r>
        <w:rPr>
          <w:rFonts w:ascii="PT Astra Serif" w:hAnsi="PT Astra Serif"/>
          <w:b w:val="0"/>
          <w:bCs/>
          <w:sz w:val="28"/>
          <w:szCs w:val="28"/>
        </w:rPr>
        <w:t xml:space="preserve">«</w:t>
      </w:r>
      <w:r>
        <w:rPr>
          <w:rFonts w:ascii="PT Astra Serif" w:hAnsi="PT Astra Serif"/>
          <w:b w:val="0"/>
          <w:bCs/>
          <w:sz w:val="28"/>
          <w:szCs w:val="28"/>
        </w:rPr>
        <w:t xml:space="preserve">О внесении изменений в Закон</w:t>
      </w:r>
      <w:r>
        <w:rPr>
          <w:rFonts w:ascii="PT Astra Serif" w:hAnsi="PT Astra Serif"/>
          <w:b w:val="0"/>
          <w:bCs/>
          <w:sz w:val="28"/>
          <w:szCs w:val="28"/>
        </w:rPr>
        <w:t xml:space="preserve"> </w:t>
      </w:r>
      <w:r>
        <w:rPr>
          <w:rFonts w:ascii="PT Astra Serif" w:hAnsi="PT Astra Serif"/>
          <w:b w:val="0"/>
          <w:bCs/>
          <w:sz w:val="28"/>
          <w:szCs w:val="28"/>
        </w:rPr>
        <w:t xml:space="preserve">Ульяновской области</w:t>
      </w:r>
      <w:r>
        <w:rPr>
          <w:rFonts w:ascii="PT Astra Serif" w:hAnsi="PT Astra Serif"/>
          <w:b w:val="0"/>
          <w:bCs/>
          <w:sz w:val="28"/>
          <w:szCs w:val="28"/>
        </w:rPr>
        <w:t xml:space="preserve"> </w:t>
      </w:r>
      <w:r>
        <w:rPr>
          <w:rFonts w:ascii="PT Astra Serif" w:hAnsi="PT Astra Serif"/>
          <w:b w:val="0"/>
          <w:sz w:val="28"/>
          <w:szCs w:val="28"/>
        </w:rPr>
        <w:t xml:space="preserve">«О порядке опубликования и вступления в силу </w:t>
      </w:r>
      <w:r>
        <w:rPr>
          <w:rFonts w:ascii="PT Astra Serif" w:hAnsi="PT Astra Serif"/>
          <w:b w:val="0"/>
          <w:sz w:val="28"/>
          <w:szCs w:val="28"/>
        </w:rPr>
        <w:t xml:space="preserve">нормативных правовых актов Ульяновской области»</w:t>
      </w:r>
      <w:r>
        <w:rPr>
          <w:rFonts w:ascii="PT Astra Serif" w:hAnsi="PT Astra Serif"/>
          <w:b w:val="0"/>
          <w:bCs/>
          <w:sz w:val="28"/>
          <w:szCs w:val="28"/>
        </w:rPr>
        <w:t xml:space="preserve"> 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none"/>
        </w:rPr>
        <w:t xml:space="preserve">и о признании 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ут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ратившим си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лу 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законодательного акта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(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отдельного положения </w:t>
      </w:r>
      <w:r>
        <w:rPr>
          <w:rFonts w:ascii="PT Astra Serif" w:hAnsi="PT Astra Serif"/>
          <w:b w:val="0"/>
          <w:color w:val="000000" w:themeColor="text1"/>
          <w:sz w:val="28"/>
          <w:szCs w:val="28"/>
          <w:highlight w:val="white"/>
        </w:rPr>
        <w:t xml:space="preserve">законодательного акта) Ульяновской области» </w:t>
      </w:r>
      <w:r>
        <w:rPr>
          <w:rFonts w:ascii="PT Astra Serif" w:hAnsi="PT Astra Serif"/>
          <w:b w:val="0"/>
          <w:bCs/>
          <w:sz w:val="28"/>
          <w:szCs w:val="28"/>
        </w:rPr>
        <w:t xml:space="preserve">(далее –</w:t>
      </w:r>
      <w:r>
        <w:rPr>
          <w:rFonts w:ascii="PT Astra Serif" w:hAnsi="PT Astra Serif"/>
          <w:b w:val="0"/>
          <w:bCs/>
          <w:sz w:val="28"/>
          <w:szCs w:val="28"/>
        </w:rPr>
        <w:t xml:space="preserve"> </w:t>
      </w:r>
      <w:r>
        <w:rPr>
          <w:rFonts w:ascii="PT Astra Serif" w:hAnsi="PT Astra Serif"/>
          <w:b w:val="0"/>
          <w:bCs/>
          <w:sz w:val="28"/>
          <w:szCs w:val="28"/>
        </w:rPr>
        <w:t xml:space="preserve">законопроект</w:t>
      </w:r>
      <w:r>
        <w:rPr>
          <w:rFonts w:ascii="PT Astra Serif" w:hAnsi="PT Astra Serif"/>
          <w:b w:val="0"/>
          <w:bCs/>
          <w:sz w:val="28"/>
          <w:szCs w:val="28"/>
        </w:rPr>
        <w:t xml:space="preserve">) </w:t>
      </w:r>
      <w:r>
        <w:rPr>
          <w:rFonts w:ascii="PT Astra Serif" w:hAnsi="PT Astra Serif"/>
          <w:b w:val="0"/>
          <w:sz w:val="28"/>
          <w:szCs w:val="28"/>
        </w:rPr>
        <w:t xml:space="preserve">подготовлен в целях приведения отдельных положений Закона </w:t>
      </w:r>
      <w:r>
        <w:rPr>
          <w:rFonts w:ascii="PT Astra Serif" w:hAnsi="PT Astra Serif"/>
          <w:b w:val="0"/>
          <w:sz w:val="28"/>
          <w:szCs w:val="28"/>
        </w:rPr>
        <w:t xml:space="preserve">Ульяновской области от</w:t>
      </w:r>
      <w:r>
        <w:rPr>
          <w:rFonts w:ascii="PT Astra Serif" w:hAnsi="PT Astra Serif"/>
          <w:spacing w:val="-2"/>
          <w:sz w:val="28"/>
          <w:szCs w:val="28"/>
        </w:rPr>
        <w:t xml:space="preserve"> 29 ноября 2005 года № 136-ЗО «О порядке опубликования </w:t>
        <w:br/>
      </w:r>
      <w:r>
        <w:rPr>
          <w:rFonts w:ascii="PT Astra Serif" w:hAnsi="PT Astra Serif"/>
          <w:spacing w:val="-6"/>
          <w:sz w:val="28"/>
          <w:szCs w:val="28"/>
        </w:rPr>
        <w:t xml:space="preserve">и вступления в силу нормативных правовых актов </w:t>
      </w:r>
      <w:r>
        <w:rPr>
          <w:rFonts w:ascii="PT Astra Serif" w:hAnsi="PT Astra Serif"/>
          <w:spacing w:val="-6"/>
          <w:sz w:val="28"/>
          <w:szCs w:val="28"/>
        </w:rPr>
        <w:t xml:space="preserve">Ульяновской области» (далее –</w:t>
      </w:r>
      <w:r>
        <w:rPr>
          <w:rFonts w:ascii="PT Astra Serif" w:hAnsi="PT Astra Serif"/>
          <w:spacing w:val="-2"/>
          <w:sz w:val="28"/>
          <w:szCs w:val="28"/>
        </w:rPr>
        <w:t xml:space="preserve"> Закон №</w:t>
      </w:r>
      <w:r>
        <w:rPr>
          <w:rFonts w:ascii="PT Astra Serif" w:hAnsi="PT Astra Serif"/>
          <w:spacing w:val="-2"/>
          <w:sz w:val="28"/>
          <w:szCs w:val="28"/>
        </w:rPr>
        <w:t xml:space="preserve"> 136-ЗО) в соответствие с </w:t>
      </w:r>
      <w:r>
        <w:rPr>
          <w:rFonts w:ascii="PT Astra Serif" w:hAnsi="PT Astra Serif"/>
          <w:spacing w:val="-2"/>
          <w:sz w:val="28"/>
          <w:szCs w:val="28"/>
        </w:rPr>
        <w:t xml:space="preserve">законодательством Российской Федерации.</w:t>
      </w:r>
      <w:r/>
    </w:p>
    <w:p>
      <w:pPr>
        <w:pStyle w:val="828"/>
        <w:ind w:firstLine="720"/>
        <w:jc w:val="both"/>
        <w:spacing w:line="360" w:lineRule="auto"/>
        <w:rPr>
          <w:rFonts w:ascii="PT Astra Serif" w:hAnsi="PT Astra Serif"/>
          <w:sz w:val="28"/>
          <w:szCs w:val="28"/>
          <w:highlight w:val="white"/>
        </w:rPr>
      </w:pPr>
      <w:r>
        <w:rPr>
          <w:rFonts w:ascii="PT Astra Serif" w:hAnsi="PT Astra Serif"/>
          <w:sz w:val="28"/>
          <w:szCs w:val="28"/>
          <w:highlight w:val="white"/>
        </w:rPr>
        <w:t xml:space="preserve">Основной целью законопроекта является </w:t>
      </w:r>
      <w:r>
        <w:rPr>
          <w:rFonts w:ascii="PT Astra Serif" w:hAnsi="PT Astra Serif"/>
          <w:sz w:val="28"/>
          <w:szCs w:val="28"/>
          <w:highlight w:val="white"/>
        </w:rPr>
        <w:t xml:space="preserve">уточнение</w:t>
      </w:r>
      <w:r>
        <w:rPr>
          <w:rFonts w:ascii="PT Astra Serif" w:hAnsi="PT Astra Serif"/>
          <w:sz w:val="28"/>
          <w:szCs w:val="28"/>
          <w:highlight w:val="white"/>
        </w:rPr>
        <w:t xml:space="preserve"> нормативных условий </w:t>
      </w:r>
      <w:r>
        <w:rPr>
          <w:rFonts w:ascii="PT Astra Serif" w:hAnsi="PT Astra Serif"/>
          <w:sz w:val="28"/>
          <w:szCs w:val="28"/>
          <w:highlight w:val="white"/>
        </w:rPr>
        <w:t xml:space="preserve">опубликования нормативных правовых актов исполнительных органов Ульяновской области.</w:t>
      </w:r>
      <w:r>
        <w:rPr>
          <w:highlight w:val="white"/>
        </w:rPr>
      </w:r>
      <w:r/>
    </w:p>
    <w:p>
      <w:pPr>
        <w:pStyle w:val="828"/>
        <w:ind w:firstLine="709"/>
        <w:jc w:val="both"/>
        <w:spacing w:line="336" w:lineRule="auto"/>
        <w:rPr>
          <w:rFonts w:ascii="PT Astra Serif" w:hAnsi="PT Astra Serif"/>
          <w:spacing w:val="-2"/>
          <w:sz w:val="28"/>
          <w:szCs w:val="28"/>
        </w:rPr>
      </w:pPr>
      <w:r>
        <w:rPr>
          <w:rFonts w:ascii="PT Astra Serif" w:hAnsi="PT Astra Serif"/>
          <w:spacing w:val="-2"/>
          <w:sz w:val="28"/>
          <w:szCs w:val="28"/>
        </w:rPr>
        <w:t xml:space="preserve">В соответствии с Уставом Ульяновской области </w:t>
      </w:r>
      <w:r>
        <w:rPr>
          <w:rFonts w:ascii="PT Astra Serif" w:hAnsi="PT Astra Serif"/>
          <w:spacing w:val="-2"/>
          <w:sz w:val="28"/>
          <w:szCs w:val="28"/>
        </w:rPr>
        <w:t xml:space="preserve">Указом Губернатора Ульяновской области от 28.12.2022 № 175 </w:t>
      </w:r>
      <w:r>
        <w:rPr>
          <w:rFonts w:ascii="PT Astra Serif" w:hAnsi="PT Astra Serif"/>
          <w:spacing w:val="-2"/>
          <w:sz w:val="28"/>
          <w:szCs w:val="28"/>
        </w:rPr>
        <w:t xml:space="preserve">утверждена </w:t>
      </w:r>
      <w:r>
        <w:rPr>
          <w:rFonts w:ascii="PT Astra Serif" w:hAnsi="PT Astra Serif"/>
          <w:spacing w:val="-2"/>
          <w:sz w:val="28"/>
          <w:szCs w:val="28"/>
        </w:rPr>
        <w:t xml:space="preserve">систем</w:t>
      </w:r>
      <w:r>
        <w:rPr>
          <w:rFonts w:ascii="PT Astra Serif" w:hAnsi="PT Astra Serif"/>
          <w:spacing w:val="-2"/>
          <w:sz w:val="28"/>
          <w:szCs w:val="28"/>
        </w:rPr>
        <w:t xml:space="preserve">а</w:t>
      </w:r>
      <w:r>
        <w:rPr>
          <w:rFonts w:ascii="PT Astra Serif" w:hAnsi="PT Astra Serif"/>
          <w:spacing w:val="-2"/>
          <w:sz w:val="28"/>
          <w:szCs w:val="28"/>
        </w:rPr>
        <w:t xml:space="preserve"> и структур</w:t>
      </w:r>
      <w:r>
        <w:rPr>
          <w:rFonts w:ascii="PT Astra Serif" w:hAnsi="PT Astra Serif"/>
          <w:spacing w:val="-2"/>
          <w:sz w:val="28"/>
          <w:szCs w:val="28"/>
        </w:rPr>
        <w:t xml:space="preserve">а</w:t>
      </w:r>
      <w:r>
        <w:rPr>
          <w:rFonts w:ascii="PT Astra Serif" w:hAnsi="PT Astra Serif"/>
          <w:spacing w:val="-2"/>
          <w:sz w:val="28"/>
          <w:szCs w:val="28"/>
        </w:rPr>
        <w:t xml:space="preserve"> исполнительных органов Ульяновской области</w:t>
      </w:r>
      <w:r>
        <w:rPr>
          <w:rFonts w:ascii="PT Astra Serif" w:hAnsi="PT Astra Serif"/>
          <w:spacing w:val="-2"/>
          <w:sz w:val="28"/>
          <w:szCs w:val="28"/>
        </w:rPr>
        <w:t xml:space="preserve">. В этой связи </w:t>
      </w:r>
      <w:r>
        <w:rPr>
          <w:rFonts w:ascii="PT Astra Serif" w:hAnsi="PT Astra Serif"/>
          <w:spacing w:val="-2"/>
          <w:sz w:val="28"/>
          <w:szCs w:val="28"/>
        </w:rPr>
        <w:t xml:space="preserve">и </w:t>
      </w:r>
      <w:r>
        <w:rPr>
          <w:rFonts w:ascii="PT Astra Serif" w:hAnsi="PT Astra Serif"/>
          <w:spacing w:val="-2"/>
          <w:sz w:val="28"/>
          <w:szCs w:val="28"/>
        </w:rPr>
        <w:t xml:space="preserve">в целях единообразного подхода к использованию </w:t>
      </w:r>
      <w:r>
        <w:rPr>
          <w:rFonts w:ascii="PT Astra Serif" w:hAnsi="PT Astra Serif"/>
          <w:spacing w:val="-2"/>
          <w:sz w:val="28"/>
          <w:szCs w:val="28"/>
        </w:rPr>
        <w:t xml:space="preserve">понятий </w:t>
      </w:r>
      <w:r>
        <w:rPr>
          <w:rFonts w:ascii="PT Astra Serif" w:hAnsi="PT Astra Serif"/>
          <w:spacing w:val="-2"/>
          <w:sz w:val="28"/>
          <w:szCs w:val="28"/>
        </w:rPr>
        <w:t xml:space="preserve">уточняются отдельные формулировки </w:t>
      </w:r>
      <w:r>
        <w:rPr>
          <w:rFonts w:ascii="PT Astra Serif" w:hAnsi="PT Astra Serif"/>
          <w:spacing w:val="-2"/>
          <w:sz w:val="28"/>
          <w:szCs w:val="28"/>
        </w:rPr>
        <w:t xml:space="preserve">З</w:t>
      </w:r>
      <w:r>
        <w:rPr>
          <w:rFonts w:ascii="PT Astra Serif" w:hAnsi="PT Astra Serif"/>
          <w:spacing w:val="-2"/>
          <w:sz w:val="28"/>
          <w:szCs w:val="28"/>
        </w:rPr>
        <w:t xml:space="preserve">акона № 136-ЗО</w:t>
      </w:r>
      <w:r>
        <w:rPr>
          <w:rFonts w:ascii="PT Astra Serif" w:hAnsi="PT Astra Serif"/>
          <w:spacing w:val="-2"/>
          <w:sz w:val="28"/>
          <w:szCs w:val="28"/>
        </w:rPr>
        <w:t xml:space="preserve">.</w:t>
      </w:r>
      <w:r>
        <w:rPr>
          <w:rFonts w:ascii="PT Astra Serif" w:hAnsi="PT Astra Serif"/>
          <w:spacing w:val="-2"/>
          <w:sz w:val="28"/>
          <w:szCs w:val="28"/>
        </w:rPr>
      </w:r>
      <w:r/>
    </w:p>
    <w:p>
      <w:pPr>
        <w:pStyle w:val="828"/>
        <w:ind w:firstLine="709"/>
        <w:jc w:val="both"/>
        <w:spacing w:line="336" w:lineRule="auto"/>
        <w:rPr>
          <w:rFonts w:ascii="PT Astra Serif" w:hAnsi="PT Astra Serif"/>
          <w:sz w:val="28"/>
          <w:szCs w:val="28"/>
          <w:highlight w:val="white"/>
        </w:rPr>
      </w:pPr>
      <w:r>
        <w:rPr>
          <w:rFonts w:ascii="PT Astra Serif" w:hAnsi="PT Astra Serif"/>
          <w:sz w:val="28"/>
          <w:szCs w:val="28"/>
          <w:highlight w:val="white"/>
        </w:rPr>
        <w:t xml:space="preserve">Также </w:t>
      </w:r>
      <w:r>
        <w:rPr>
          <w:rFonts w:ascii="PT Astra Serif" w:hAnsi="PT Astra Serif"/>
          <w:sz w:val="28"/>
          <w:szCs w:val="28"/>
          <w:highlight w:val="white"/>
        </w:rPr>
        <w:t xml:space="preserve">законо</w:t>
      </w:r>
      <w:r>
        <w:rPr>
          <w:rFonts w:ascii="PT Astra Serif" w:hAnsi="PT Astra Serif"/>
          <w:sz w:val="28"/>
          <w:szCs w:val="28"/>
          <w:highlight w:val="white"/>
        </w:rPr>
        <w:t xml:space="preserve">проектом п</w:t>
      </w:r>
      <w:r>
        <w:rPr>
          <w:rFonts w:ascii="PT Astra Serif" w:hAnsi="PT Astra Serif"/>
          <w:sz w:val="28"/>
          <w:szCs w:val="28"/>
          <w:highlight w:val="white"/>
        </w:rPr>
        <w:t xml:space="preserve">редлагается</w:t>
      </w:r>
      <w:r>
        <w:rPr>
          <w:rFonts w:ascii="PT Astra Serif" w:hAnsi="PT Astra Serif"/>
          <w:sz w:val="28"/>
          <w:szCs w:val="28"/>
          <w:highlight w:val="white"/>
        </w:rPr>
        <w:t xml:space="preserve"> установить срок направления для размещения </w:t>
      </w:r>
      <w:r>
        <w:rPr>
          <w:rFonts w:ascii="PT Astra Serif" w:hAnsi="PT Astra Serif"/>
          <w:sz w:val="28"/>
          <w:szCs w:val="28"/>
          <w:highlight w:val="white"/>
        </w:rPr>
        <w:t xml:space="preserve">на «Официальном интернет-портале правовой информации» (www.pravo.gov.ru) </w:t>
      </w:r>
      <w:r>
        <w:rPr>
          <w:rFonts w:ascii="PT Astra Serif" w:hAnsi="PT Astra Serif"/>
          <w:spacing w:val="0"/>
          <w:sz w:val="28"/>
          <w:szCs w:val="28"/>
          <w:highlight w:val="white"/>
        </w:rPr>
        <w:t xml:space="preserve">подлежащих государственной регистрации нормативных правовых актов </w:t>
      </w:r>
      <w:r>
        <w:rPr>
          <w:rFonts w:ascii="PT Astra Serif" w:hAnsi="PT Astra Serif"/>
          <w:spacing w:val="0"/>
          <w:sz w:val="28"/>
          <w:szCs w:val="28"/>
          <w:highlight w:val="white"/>
        </w:rPr>
        <w:t xml:space="preserve">исполнительных органов Ульяновской области, возглавляемых Пра</w:t>
      </w:r>
      <w:r>
        <w:rPr>
          <w:rFonts w:ascii="PT Astra Serif" w:hAnsi="PT Astra Serif"/>
          <w:spacing w:val="0"/>
          <w:sz w:val="28"/>
          <w:szCs w:val="28"/>
          <w:highlight w:val="white"/>
        </w:rPr>
        <w:t xml:space="preserve">вительством Ульяновской области</w:t>
      </w:r>
      <w:r>
        <w:rPr>
          <w:rFonts w:ascii="PT Astra Serif" w:hAnsi="PT Astra Serif"/>
          <w:color w:val="000000"/>
          <w:spacing w:val="0"/>
          <w:sz w:val="28"/>
          <w:szCs w:val="28"/>
          <w:highlight w:val="white"/>
        </w:rPr>
        <w:t xml:space="preserve">,</w:t>
      </w:r>
      <w:r>
        <w:rPr>
          <w:rFonts w:ascii="PT Astra Serif" w:hAnsi="PT Astra Serif"/>
          <w:spacing w:val="0"/>
          <w:sz w:val="28"/>
          <w:szCs w:val="28"/>
          <w:highlight w:val="white"/>
        </w:rPr>
        <w:t xml:space="preserve"> </w:t>
      </w:r>
      <w:r>
        <w:rPr>
          <w:rFonts w:ascii="PT Astra Serif" w:hAnsi="PT Astra Serif"/>
          <w:color w:val="000000"/>
          <w:spacing w:val="0"/>
          <w:sz w:val="28"/>
          <w:szCs w:val="28"/>
          <w:highlight w:val="white"/>
        </w:rPr>
        <w:t xml:space="preserve">-</w:t>
      </w:r>
      <w:r>
        <w:rPr>
          <w:rFonts w:ascii="PT Astra Serif" w:hAnsi="PT Astra Serif"/>
          <w:color w:val="000000"/>
          <w:spacing w:val="0"/>
          <w:sz w:val="28"/>
          <w:szCs w:val="28"/>
          <w:highlight w:val="white"/>
        </w:rPr>
        <w:t xml:space="preserve"> </w:t>
      </w:r>
      <w:r>
        <w:rPr>
          <w:rFonts w:ascii="PT Astra Serif" w:hAnsi="PT Astra Serif"/>
          <w:color w:val="000000"/>
          <w:spacing w:val="0"/>
          <w:sz w:val="28"/>
          <w:szCs w:val="28"/>
          <w:highlight w:val="white"/>
        </w:rPr>
        <w:t xml:space="preserve">в течение 10 дней после дня </w:t>
        <w:br/>
      </w:r>
      <w:r>
        <w:rPr>
          <w:rFonts w:ascii="PT Astra Serif" w:hAnsi="PT Astra Serif"/>
          <w:color w:val="000000"/>
          <w:spacing w:val="0"/>
          <w:sz w:val="28"/>
          <w:szCs w:val="28"/>
          <w:highlight w:val="white"/>
        </w:rPr>
        <w:t xml:space="preserve">их государственной регистрации</w:t>
      </w:r>
      <w:r>
        <w:rPr>
          <w:rFonts w:ascii="PT Astra Serif" w:hAnsi="PT Astra Serif"/>
          <w:sz w:val="28"/>
          <w:szCs w:val="28"/>
          <w:highlight w:val="white"/>
        </w:rPr>
        <w:t xml:space="preserve">.</w:t>
      </w:r>
      <w:r>
        <w:rPr>
          <w:rFonts w:ascii="PT Astra Serif" w:hAnsi="PT Astra Serif"/>
          <w:sz w:val="28"/>
          <w:szCs w:val="28"/>
          <w:highlight w:val="white"/>
        </w:rPr>
      </w:r>
      <w:r/>
    </w:p>
    <w:p>
      <w:pPr>
        <w:pStyle w:val="828"/>
        <w:ind w:firstLine="709"/>
        <w:jc w:val="both"/>
        <w:spacing w:line="336" w:lineRule="auto"/>
        <w:rPr>
          <w:rFonts w:ascii="PT Astra Serif" w:hAnsi="PT Astra Serif" w:eastAsia="Times New Roman"/>
          <w:sz w:val="28"/>
          <w:szCs w:val="28"/>
          <w:highlight w:val="white"/>
        </w:rPr>
      </w:pPr>
      <w:r>
        <w:rPr>
          <w:rFonts w:ascii="PT Astra Serif" w:hAnsi="PT Astra Serif"/>
          <w:sz w:val="28"/>
          <w:szCs w:val="28"/>
          <w:highlight w:val="yellow"/>
        </w:rPr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В 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Федеральном законе от 21.12.2021 № 414-ФЗ «Об общих принципах организации публичной власти в субъектах Российской Федерации»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 в отличие от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 Федерального закона 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от 06.10.1999 № 184-ФЗ 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«Об общих принципах организации законодательных (представительных) и исполнительных органов государственной власти субъектов Российской Федерации» норма о том, что нормативные правовые акты субъект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 Российской Федерации по вопросам защиты прав и свобод человека и гражданина вступают в силу 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не ранее чем через десять дней после их официальног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о опубликования, отсутствует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, при этом установлено, что 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конституция (устав) и законы субъекта Российской Федерации вступают 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в силу по истечении десяти дней после дня </w:t>
        <w:br/>
        <w:t xml:space="preserve">их официального опубликования, если федеральным законом и (или) самими конституцией (уставом), законом субъекта Российской Федерации </w:t>
        <w:br/>
        <w:t xml:space="preserve">не установлен другой поря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док вступления их в силу. 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Тем самым 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федеральный законодатель допускает возможность вступления конституции (устава) </w:t>
        <w:br/>
        <w:t xml:space="preserve">и законов субъекта Российской Федерации, в том числе и по вопросам защиты прав и свобод человека и гражданина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, в силу и со дня их официального опубликования. 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В этой связи признаётся утратившей силу </w:t>
      </w:r>
      <w:r>
        <w:rPr>
          <w:rFonts w:ascii="PT Astra Serif" w:hAnsi="PT Astra Serif"/>
          <w:sz w:val="28"/>
          <w:szCs w:val="28"/>
          <w:highlight w:val="white"/>
        </w:rPr>
        <w:t xml:space="preserve">часть 3 статьи 7 Закона № 136-ЗО, а также изменяющие её акты.</w:t>
      </w:r>
      <w:r>
        <w:rPr>
          <w:highlight w:val="white"/>
        </w:rPr>
      </w:r>
      <w:r/>
    </w:p>
    <w:p>
      <w:pPr>
        <w:pStyle w:val="828"/>
        <w:ind w:firstLine="709"/>
        <w:jc w:val="both"/>
        <w:spacing w:line="336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Законопроект </w:t>
      </w:r>
      <w:r>
        <w:rPr>
          <w:rFonts w:ascii="PT Astra Serif" w:hAnsi="PT Astra Serif"/>
          <w:sz w:val="28"/>
          <w:szCs w:val="28"/>
        </w:rPr>
        <w:t xml:space="preserve">разработан главным советником</w:t>
      </w:r>
      <w:r>
        <w:rPr>
          <w:rFonts w:ascii="PT Astra Serif" w:hAnsi="PT Astra Serif"/>
          <w:sz w:val="28"/>
          <w:szCs w:val="28"/>
        </w:rPr>
        <w:t xml:space="preserve"> департамента обеспечения взаимодействия по вопросам законотворческого процесса государственно-правового управления администрации Губернатора Ульяновской области</w:t>
      </w:r>
      <w:r>
        <w:rPr>
          <w:rFonts w:ascii="PT Astra Serif" w:hAnsi="PT Astra Serif"/>
          <w:sz w:val="28"/>
          <w:szCs w:val="28"/>
        </w:rPr>
        <w:t xml:space="preserve"> Прохоровой Дарьей Андреевной.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82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/>
    </w:p>
    <w:p>
      <w:pPr>
        <w:pStyle w:val="82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/>
    </w:p>
    <w:p>
      <w:pPr>
        <w:pStyle w:val="82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/>
    </w:p>
    <w:p>
      <w:pPr>
        <w:pStyle w:val="828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Заместитель руководителя 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828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администрации Губернатора 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828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Ульяновской области – начальник 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828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государственно-правового управления</w:t>
        <w:tab/>
        <w:tab/>
        <w:tab/>
        <w:t xml:space="preserve">        А.С.Преображенский</w:t>
      </w:r>
      <w:r>
        <w:rPr>
          <w:rFonts w:ascii="PT Astra Serif" w:hAnsi="PT Astra Serif"/>
          <w:sz w:val="28"/>
          <w:szCs w:val="28"/>
        </w:rPr>
      </w:r>
      <w:r/>
      <w:r>
        <w:rPr>
          <w:rFonts w:ascii="PT Astra Serif" w:hAnsi="PT Astra Serif"/>
          <w:sz w:val="28"/>
          <w:szCs w:val="28"/>
        </w:rPr>
      </w:r>
      <w:r/>
      <w:r>
        <w:rPr>
          <w:rFonts w:ascii="PT Astra Serif" w:hAnsi="PT Astra Serif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5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ourier New">
    <w:panose1 w:val="020704090202050204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  <w:jc w:val="center"/>
      <w:tabs>
        <w:tab w:val="left" w:pos="5160" w:leader="none"/>
      </w:tabs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28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2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2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2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2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2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2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2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28"/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0">
    <w:name w:val="Heading 1"/>
    <w:link w:val="651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51">
    <w:name w:val="Heading 1 Char"/>
    <w:link w:val="650"/>
    <w:uiPriority w:val="9"/>
    <w:rPr>
      <w:rFonts w:ascii="Arial" w:hAnsi="Arial" w:cs="Arial" w:eastAsia="Arial"/>
      <w:sz w:val="40"/>
      <w:szCs w:val="40"/>
    </w:rPr>
  </w:style>
  <w:style w:type="paragraph" w:styleId="652">
    <w:name w:val="Heading 2"/>
    <w:link w:val="6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53">
    <w:name w:val="Heading 2 Char"/>
    <w:link w:val="652"/>
    <w:uiPriority w:val="9"/>
    <w:rPr>
      <w:rFonts w:ascii="Arial" w:hAnsi="Arial" w:cs="Arial" w:eastAsia="Arial"/>
      <w:sz w:val="34"/>
    </w:rPr>
  </w:style>
  <w:style w:type="paragraph" w:styleId="654">
    <w:name w:val="Heading 3"/>
    <w:link w:val="6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55">
    <w:name w:val="Heading 3 Char"/>
    <w:link w:val="654"/>
    <w:uiPriority w:val="9"/>
    <w:rPr>
      <w:rFonts w:ascii="Arial" w:hAnsi="Arial" w:cs="Arial" w:eastAsia="Arial"/>
      <w:sz w:val="30"/>
      <w:szCs w:val="30"/>
    </w:rPr>
  </w:style>
  <w:style w:type="paragraph" w:styleId="656">
    <w:name w:val="Heading 4"/>
    <w:link w:val="6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57">
    <w:name w:val="Heading 4 Char"/>
    <w:link w:val="656"/>
    <w:uiPriority w:val="9"/>
    <w:rPr>
      <w:rFonts w:ascii="Arial" w:hAnsi="Arial" w:cs="Arial" w:eastAsia="Arial"/>
      <w:b/>
      <w:bCs/>
      <w:sz w:val="26"/>
      <w:szCs w:val="26"/>
    </w:rPr>
  </w:style>
  <w:style w:type="paragraph" w:styleId="658">
    <w:name w:val="Heading 5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59">
    <w:name w:val="Heading 5 Char"/>
    <w:link w:val="658"/>
    <w:uiPriority w:val="9"/>
    <w:rPr>
      <w:rFonts w:ascii="Arial" w:hAnsi="Arial" w:cs="Arial" w:eastAsia="Arial"/>
      <w:b/>
      <w:bCs/>
      <w:sz w:val="24"/>
      <w:szCs w:val="24"/>
    </w:rPr>
  </w:style>
  <w:style w:type="paragraph" w:styleId="660">
    <w:name w:val="Heading 6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61">
    <w:name w:val="Heading 6 Char"/>
    <w:link w:val="660"/>
    <w:uiPriority w:val="9"/>
    <w:rPr>
      <w:rFonts w:ascii="Arial" w:hAnsi="Arial" w:cs="Arial" w:eastAsia="Arial"/>
      <w:b/>
      <w:bCs/>
      <w:sz w:val="22"/>
      <w:szCs w:val="22"/>
    </w:rPr>
  </w:style>
  <w:style w:type="paragraph" w:styleId="662">
    <w:name w:val="Heading 7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63">
    <w:name w:val="Heading 7 Char"/>
    <w:link w:val="66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64">
    <w:name w:val="Heading 8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65">
    <w:name w:val="Heading 8 Char"/>
    <w:link w:val="664"/>
    <w:uiPriority w:val="9"/>
    <w:rPr>
      <w:rFonts w:ascii="Arial" w:hAnsi="Arial" w:cs="Arial" w:eastAsia="Arial"/>
      <w:i/>
      <w:iCs/>
      <w:sz w:val="22"/>
      <w:szCs w:val="22"/>
    </w:rPr>
  </w:style>
  <w:style w:type="paragraph" w:styleId="666">
    <w:name w:val="Heading 9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67">
    <w:name w:val="Heading 9 Char"/>
    <w:link w:val="666"/>
    <w:uiPriority w:val="9"/>
    <w:rPr>
      <w:rFonts w:ascii="Arial" w:hAnsi="Arial" w:cs="Arial" w:eastAsia="Arial"/>
      <w:i/>
      <w:iCs/>
      <w:sz w:val="21"/>
      <w:szCs w:val="21"/>
    </w:rPr>
  </w:style>
  <w:style w:type="paragraph" w:styleId="668">
    <w:name w:val="List Paragraph"/>
    <w:uiPriority w:val="34"/>
    <w:qFormat/>
    <w:pPr>
      <w:contextualSpacing/>
      <w:ind w:left="720"/>
    </w:pPr>
  </w:style>
  <w:style w:type="paragraph" w:styleId="669">
    <w:name w:val="No Spacing"/>
    <w:uiPriority w:val="1"/>
    <w:qFormat/>
    <w:pPr>
      <w:spacing w:before="0" w:after="0" w:line="240" w:lineRule="auto"/>
    </w:pPr>
  </w:style>
  <w:style w:type="paragraph" w:styleId="670">
    <w:name w:val="Title"/>
    <w:link w:val="67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1">
    <w:name w:val="Title Char"/>
    <w:link w:val="670"/>
    <w:uiPriority w:val="10"/>
    <w:rPr>
      <w:sz w:val="48"/>
      <w:szCs w:val="48"/>
    </w:rPr>
  </w:style>
  <w:style w:type="paragraph" w:styleId="672">
    <w:name w:val="Subtitle"/>
    <w:link w:val="673"/>
    <w:uiPriority w:val="11"/>
    <w:qFormat/>
    <w:pPr>
      <w:spacing w:before="200" w:after="200"/>
    </w:pPr>
    <w:rPr>
      <w:sz w:val="24"/>
      <w:szCs w:val="24"/>
    </w:rPr>
  </w:style>
  <w:style w:type="character" w:styleId="673">
    <w:name w:val="Subtitle Char"/>
    <w:link w:val="672"/>
    <w:uiPriority w:val="11"/>
    <w:rPr>
      <w:sz w:val="24"/>
      <w:szCs w:val="24"/>
    </w:rPr>
  </w:style>
  <w:style w:type="paragraph" w:styleId="674">
    <w:name w:val="Quote"/>
    <w:link w:val="675"/>
    <w:uiPriority w:val="29"/>
    <w:qFormat/>
    <w:pPr>
      <w:ind w:left="720" w:right="720"/>
    </w:pPr>
    <w:rPr>
      <w:i/>
    </w:rPr>
  </w:style>
  <w:style w:type="character" w:styleId="675">
    <w:name w:val="Quote Char"/>
    <w:link w:val="674"/>
    <w:uiPriority w:val="29"/>
    <w:rPr>
      <w:i/>
    </w:rPr>
  </w:style>
  <w:style w:type="paragraph" w:styleId="676">
    <w:name w:val="Intense Quote"/>
    <w:link w:val="6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7">
    <w:name w:val="Intense Quote Char"/>
    <w:link w:val="676"/>
    <w:uiPriority w:val="30"/>
    <w:rPr>
      <w:i/>
    </w:rPr>
  </w:style>
  <w:style w:type="paragraph" w:styleId="678">
    <w:name w:val="Header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Header Char"/>
    <w:link w:val="678"/>
    <w:uiPriority w:val="99"/>
  </w:style>
  <w:style w:type="paragraph" w:styleId="680">
    <w:name w:val="Footer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Footer Char"/>
    <w:link w:val="680"/>
    <w:uiPriority w:val="99"/>
  </w:style>
  <w:style w:type="paragraph" w:styleId="682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>
    <w:name w:val="Caption Char"/>
    <w:basedOn w:val="682"/>
    <w:link w:val="680"/>
    <w:uiPriority w:val="99"/>
  </w:style>
  <w:style w:type="table" w:styleId="68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paragraph" w:styleId="811">
    <w:name w:val="footnote text"/>
    <w:link w:val="812"/>
    <w:uiPriority w:val="99"/>
    <w:semiHidden/>
    <w:unhideWhenUsed/>
    <w:pPr>
      <w:spacing w:after="40" w:line="240" w:lineRule="auto"/>
    </w:pPr>
    <w:rPr>
      <w:sz w:val="18"/>
    </w:rPr>
  </w:style>
  <w:style w:type="character" w:styleId="812">
    <w:name w:val="Footnote Text Char"/>
    <w:link w:val="811"/>
    <w:uiPriority w:val="99"/>
    <w:rPr>
      <w:sz w:val="18"/>
    </w:rPr>
  </w:style>
  <w:style w:type="character" w:styleId="813">
    <w:name w:val="footnote reference"/>
    <w:uiPriority w:val="99"/>
    <w:unhideWhenUsed/>
    <w:rPr>
      <w:vertAlign w:val="superscript"/>
    </w:rPr>
  </w:style>
  <w:style w:type="paragraph" w:styleId="814">
    <w:name w:val="endnote text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>
    <w:name w:val="Endnote Text Char"/>
    <w:link w:val="814"/>
    <w:uiPriority w:val="99"/>
    <w:rPr>
      <w:sz w:val="20"/>
    </w:rPr>
  </w:style>
  <w:style w:type="character" w:styleId="816">
    <w:name w:val="endnote reference"/>
    <w:uiPriority w:val="99"/>
    <w:semiHidden/>
    <w:unhideWhenUsed/>
    <w:rPr>
      <w:vertAlign w:val="superscript"/>
    </w:rPr>
  </w:style>
  <w:style w:type="paragraph" w:styleId="817">
    <w:name w:val="toc 1"/>
    <w:uiPriority w:val="39"/>
    <w:unhideWhenUsed/>
    <w:pPr>
      <w:ind w:left="0" w:right="0" w:firstLine="0"/>
      <w:spacing w:after="57"/>
    </w:pPr>
  </w:style>
  <w:style w:type="paragraph" w:styleId="818">
    <w:name w:val="toc 2"/>
    <w:uiPriority w:val="39"/>
    <w:unhideWhenUsed/>
    <w:pPr>
      <w:ind w:left="283" w:right="0" w:firstLine="0"/>
      <w:spacing w:after="57"/>
    </w:pPr>
  </w:style>
  <w:style w:type="paragraph" w:styleId="819">
    <w:name w:val="toc 3"/>
    <w:uiPriority w:val="39"/>
    <w:unhideWhenUsed/>
    <w:pPr>
      <w:ind w:left="567" w:right="0" w:firstLine="0"/>
      <w:spacing w:after="57"/>
    </w:pPr>
  </w:style>
  <w:style w:type="paragraph" w:styleId="820">
    <w:name w:val="toc 4"/>
    <w:uiPriority w:val="39"/>
    <w:unhideWhenUsed/>
    <w:pPr>
      <w:ind w:left="850" w:right="0" w:firstLine="0"/>
      <w:spacing w:after="57"/>
    </w:pPr>
  </w:style>
  <w:style w:type="paragraph" w:styleId="821">
    <w:name w:val="toc 5"/>
    <w:uiPriority w:val="39"/>
    <w:unhideWhenUsed/>
    <w:pPr>
      <w:ind w:left="1134" w:right="0" w:firstLine="0"/>
      <w:spacing w:after="57"/>
    </w:pPr>
  </w:style>
  <w:style w:type="paragraph" w:styleId="822">
    <w:name w:val="toc 6"/>
    <w:uiPriority w:val="39"/>
    <w:unhideWhenUsed/>
    <w:pPr>
      <w:ind w:left="1417" w:right="0" w:firstLine="0"/>
      <w:spacing w:after="57"/>
    </w:pPr>
  </w:style>
  <w:style w:type="paragraph" w:styleId="823">
    <w:name w:val="toc 7"/>
    <w:uiPriority w:val="39"/>
    <w:unhideWhenUsed/>
    <w:pPr>
      <w:ind w:left="1701" w:right="0" w:firstLine="0"/>
      <w:spacing w:after="57"/>
    </w:pPr>
  </w:style>
  <w:style w:type="paragraph" w:styleId="824">
    <w:name w:val="toc 8"/>
    <w:uiPriority w:val="39"/>
    <w:unhideWhenUsed/>
    <w:pPr>
      <w:ind w:left="1984" w:right="0" w:firstLine="0"/>
      <w:spacing w:after="57"/>
    </w:pPr>
  </w:style>
  <w:style w:type="paragraph" w:styleId="825">
    <w:name w:val="toc 9"/>
    <w:uiPriority w:val="39"/>
    <w:unhideWhenUsed/>
    <w:pPr>
      <w:ind w:left="2268" w:right="0" w:firstLine="0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uiPriority w:val="99"/>
    <w:unhideWhenUsed/>
    <w:pPr>
      <w:spacing w:after="0" w:afterAutospacing="0"/>
    </w:pPr>
  </w:style>
  <w:style w:type="paragraph" w:styleId="828">
    <w:name w:val="Обычный"/>
    <w:next w:val="828"/>
    <w:link w:val="828"/>
    <w:rPr>
      <w:sz w:val="24"/>
      <w:szCs w:val="24"/>
      <w:lang w:val="ru-RU" w:bidi="ar-SA" w:eastAsia="ru-RU"/>
    </w:rPr>
  </w:style>
  <w:style w:type="paragraph" w:styleId="829">
    <w:name w:val="Заголовок 1"/>
    <w:basedOn w:val="828"/>
    <w:next w:val="828"/>
    <w:link w:val="828"/>
    <w:pPr>
      <w:jc w:val="center"/>
      <w:keepNext/>
      <w:outlineLvl w:val="0"/>
    </w:pPr>
    <w:rPr>
      <w:i/>
      <w:sz w:val="20"/>
      <w:szCs w:val="20"/>
    </w:rPr>
  </w:style>
  <w:style w:type="character" w:styleId="830">
    <w:name w:val="Основной шрифт абзаца"/>
    <w:next w:val="830"/>
    <w:link w:val="828"/>
    <w:semiHidden/>
  </w:style>
  <w:style w:type="table" w:styleId="831">
    <w:name w:val="Обычная таблица"/>
    <w:next w:val="831"/>
    <w:link w:val="828"/>
    <w:semiHidden/>
    <w:tblPr/>
  </w:style>
  <w:style w:type="numbering" w:styleId="832">
    <w:name w:val="Нет списка"/>
    <w:next w:val="832"/>
    <w:link w:val="828"/>
    <w:semiHidden/>
  </w:style>
  <w:style w:type="paragraph" w:styleId="833">
    <w:name w:val="ConsNormal"/>
    <w:next w:val="833"/>
    <w:link w:val="828"/>
    <w:pPr>
      <w:ind w:right="19772" w:firstLine="720"/>
    </w:pPr>
    <w:rPr>
      <w:rFonts w:ascii="Arial" w:hAnsi="Arial"/>
      <w:lang w:val="ru-RU" w:bidi="ar-SA" w:eastAsia="ru-RU"/>
    </w:rPr>
  </w:style>
  <w:style w:type="table" w:styleId="834">
    <w:name w:val="Сетка таблицы"/>
    <w:basedOn w:val="831"/>
    <w:next w:val="834"/>
    <w:link w:val="828"/>
    <w:tblPr/>
  </w:style>
  <w:style w:type="paragraph" w:styleId="835">
    <w:name w:val="ConsPlusTitle"/>
    <w:next w:val="835"/>
    <w:link w:val="828"/>
    <w:pPr>
      <w:widowControl w:val="off"/>
    </w:pPr>
    <w:rPr>
      <w:rFonts w:ascii="Arial" w:hAnsi="Arial"/>
      <w:b/>
      <w:bCs/>
      <w:lang w:val="ru-RU" w:bidi="ar-SA" w:eastAsia="ru-RU"/>
    </w:rPr>
  </w:style>
  <w:style w:type="paragraph" w:styleId="836">
    <w:name w:val="ConsPlusNormal"/>
    <w:next w:val="836"/>
    <w:link w:val="828"/>
    <w:pPr>
      <w:ind w:firstLine="720"/>
      <w:widowControl w:val="off"/>
    </w:pPr>
    <w:rPr>
      <w:rFonts w:ascii="Arial" w:hAnsi="Arial"/>
      <w:lang w:val="ru-RU" w:bidi="ar-SA" w:eastAsia="ru-RU"/>
    </w:rPr>
  </w:style>
  <w:style w:type="paragraph" w:styleId="837">
    <w:name w:val="Char Char Знак Знак1 Char Char1 Знак Знак Char Char Знак Знак Знак Знак"/>
    <w:basedOn w:val="828"/>
    <w:next w:val="837"/>
    <w:link w:val="82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838">
    <w:name w:val="Верхний колонтитул"/>
    <w:basedOn w:val="828"/>
    <w:next w:val="838"/>
    <w:link w:val="839"/>
    <w:pPr>
      <w:tabs>
        <w:tab w:val="center" w:pos="4677" w:leader="none"/>
        <w:tab w:val="right" w:pos="9355" w:leader="none"/>
      </w:tabs>
    </w:pPr>
  </w:style>
  <w:style w:type="character" w:styleId="839">
    <w:name w:val="Верхний колонтитул Знак"/>
    <w:next w:val="839"/>
    <w:link w:val="838"/>
    <w:rPr>
      <w:sz w:val="24"/>
      <w:szCs w:val="24"/>
    </w:rPr>
  </w:style>
  <w:style w:type="paragraph" w:styleId="840">
    <w:name w:val="Нижний колонтитул"/>
    <w:basedOn w:val="828"/>
    <w:next w:val="840"/>
    <w:link w:val="841"/>
    <w:pPr>
      <w:tabs>
        <w:tab w:val="center" w:pos="4677" w:leader="none"/>
        <w:tab w:val="right" w:pos="9355" w:leader="none"/>
      </w:tabs>
    </w:pPr>
  </w:style>
  <w:style w:type="character" w:styleId="841">
    <w:name w:val="Нижний колонтитул Знак"/>
    <w:next w:val="841"/>
    <w:link w:val="840"/>
    <w:rPr>
      <w:sz w:val="24"/>
      <w:szCs w:val="24"/>
    </w:rPr>
  </w:style>
  <w:style w:type="paragraph" w:styleId="842">
    <w:name w:val="ConsPlusNonformat"/>
    <w:next w:val="842"/>
    <w:link w:val="828"/>
    <w:rPr>
      <w:rFonts w:ascii="Courier New" w:hAnsi="Courier New"/>
      <w:lang w:val="ru-RU" w:bidi="ar-SA" w:eastAsia="ru-RU"/>
    </w:rPr>
  </w:style>
  <w:style w:type="paragraph" w:styleId="843">
    <w:name w:val="Текст выноски"/>
    <w:basedOn w:val="828"/>
    <w:next w:val="843"/>
    <w:link w:val="828"/>
    <w:semiHidden/>
    <w:rPr>
      <w:rFonts w:ascii="Tahoma" w:hAnsi="Tahoma"/>
      <w:sz w:val="16"/>
      <w:szCs w:val="16"/>
    </w:rPr>
  </w:style>
  <w:style w:type="paragraph" w:styleId="844">
    <w:name w:val="Текст сноски"/>
    <w:basedOn w:val="828"/>
    <w:next w:val="844"/>
    <w:link w:val="845"/>
    <w:semiHidden/>
    <w:rPr>
      <w:rFonts w:ascii="Calibri" w:hAnsi="Calibri"/>
      <w:sz w:val="20"/>
      <w:szCs w:val="20"/>
    </w:rPr>
  </w:style>
  <w:style w:type="character" w:styleId="845">
    <w:name w:val="Текст сноски Знак"/>
    <w:next w:val="845"/>
    <w:link w:val="844"/>
    <w:semiHidden/>
    <w:rPr>
      <w:rFonts w:ascii="Calibri" w:hAnsi="Calibri"/>
      <w:lang w:val="ru-RU" w:bidi="ar-SA" w:eastAsia="ru-RU"/>
    </w:rPr>
  </w:style>
  <w:style w:type="character" w:styleId="846">
    <w:name w:val="Знак сноски"/>
    <w:next w:val="846"/>
    <w:link w:val="828"/>
    <w:semiHidden/>
    <w:rPr>
      <w:vertAlign w:val="superscript"/>
    </w:rPr>
  </w:style>
  <w:style w:type="character" w:styleId="847">
    <w:name w:val="Гиперссылка"/>
    <w:next w:val="847"/>
    <w:link w:val="828"/>
    <w:rPr>
      <w:color w:val="0000FF"/>
      <w:u w:val="single"/>
    </w:rPr>
  </w:style>
  <w:style w:type="character" w:styleId="848">
    <w:name w:val="dirty-clipboard"/>
    <w:next w:val="848"/>
    <w:link w:val="828"/>
  </w:style>
  <w:style w:type="character" w:styleId="849" w:default="1">
    <w:name w:val="Default Paragraph Font"/>
    <w:uiPriority w:val="1"/>
    <w:semiHidden/>
    <w:unhideWhenUsed/>
  </w:style>
  <w:style w:type="numbering" w:styleId="850" w:default="1">
    <w:name w:val="No List"/>
    <w:uiPriority w:val="99"/>
    <w:semiHidden/>
    <w:unhideWhenUsed/>
  </w:style>
  <w:style w:type="paragraph" w:styleId="851" w:default="1">
    <w:name w:val="Normal"/>
    <w:qFormat/>
  </w:style>
  <w:style w:type="table" w:styleId="85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2025-03-04T07:24:21Z</dcterms:modified>
</cp:coreProperties>
</file>